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217" w:rsidRDefault="00E01217" w:rsidP="00E01217">
      <w:pPr>
        <w:pStyle w:val="ConsPlusNormal"/>
        <w:widowControl/>
        <w:ind w:firstLine="0"/>
        <w:jc w:val="right"/>
        <w:outlineLvl w:val="1"/>
      </w:pPr>
      <w:r>
        <w:t>Приложение N 3б</w:t>
      </w:r>
    </w:p>
    <w:p w:rsidR="00E01217" w:rsidRDefault="00E01217" w:rsidP="00E01217">
      <w:pPr>
        <w:pStyle w:val="ConsPlusNormal"/>
        <w:widowControl/>
        <w:ind w:firstLine="0"/>
        <w:jc w:val="right"/>
      </w:pPr>
      <w:r>
        <w:t>к приказу ФАС России</w:t>
      </w:r>
    </w:p>
    <w:p w:rsidR="00E01217" w:rsidRDefault="00E01217" w:rsidP="00E01217">
      <w:pPr>
        <w:pStyle w:val="ConsPlusNormal"/>
        <w:widowControl/>
        <w:ind w:firstLine="0"/>
        <w:jc w:val="right"/>
      </w:pPr>
      <w:r>
        <w:t>от 23.12.2011 N 893</w:t>
      </w:r>
    </w:p>
    <w:p w:rsidR="00E01217" w:rsidRDefault="00E01217" w:rsidP="00E01217">
      <w:pPr>
        <w:pStyle w:val="ConsPlusNormal"/>
        <w:widowControl/>
        <w:ind w:firstLine="0"/>
        <w:jc w:val="center"/>
      </w:pPr>
    </w:p>
    <w:p w:rsidR="00E01217" w:rsidRDefault="00E01217" w:rsidP="00E01217">
      <w:pPr>
        <w:pStyle w:val="ConsPlusTitle"/>
        <w:widowControl/>
        <w:jc w:val="center"/>
      </w:pPr>
      <w:r>
        <w:t>ИНФОРМАЦИЯ</w:t>
      </w:r>
    </w:p>
    <w:p w:rsidR="00E01217" w:rsidRDefault="00E01217" w:rsidP="00E01217">
      <w:pPr>
        <w:pStyle w:val="ConsPlusTitle"/>
        <w:widowControl/>
        <w:jc w:val="center"/>
      </w:pPr>
      <w:r>
        <w:t>ОБ УСЛОВИЯХ, НА КОТОРЫХ ОСУЩЕСТВЛЯЕТСЯ ПОДКЛЮЧЕНИЕ</w:t>
      </w:r>
    </w:p>
    <w:p w:rsidR="00E01217" w:rsidRDefault="00E01217" w:rsidP="00E01217">
      <w:pPr>
        <w:pStyle w:val="ConsPlusTitle"/>
        <w:widowControl/>
        <w:jc w:val="center"/>
      </w:pPr>
      <w:r>
        <w:t xml:space="preserve">(ПОДСОЕДИНЕНИЕ) К ГАЗОРАСПРЕДЕЛИТЕЛЬНЫМ СЕТЯМ ЗА </w:t>
      </w:r>
      <w:r w:rsidR="00370E03">
        <w:t>2</w:t>
      </w:r>
      <w:bookmarkStart w:id="0" w:name="_GoBack"/>
      <w:bookmarkEnd w:id="0"/>
      <w:r w:rsidR="00B50243">
        <w:t xml:space="preserve"> КВАРТАЛ 2013</w:t>
      </w:r>
      <w:r>
        <w:t xml:space="preserve"> г.</w:t>
      </w:r>
    </w:p>
    <w:p w:rsidR="00E01217" w:rsidRDefault="00E01217" w:rsidP="00E01217">
      <w:pPr>
        <w:pStyle w:val="ConsPlusNormal"/>
        <w:widowControl/>
        <w:ind w:firstLine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2160"/>
        <w:gridCol w:w="2160"/>
        <w:gridCol w:w="2565"/>
        <w:gridCol w:w="4185"/>
      </w:tblGrid>
      <w:tr w:rsidR="00E01217" w:rsidTr="004603A3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Наименование   </w:t>
            </w:r>
            <w:r>
              <w:br/>
              <w:t xml:space="preserve">газораспреде-  </w:t>
            </w:r>
            <w:r>
              <w:br/>
              <w:t xml:space="preserve">лительной сети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Зона входа в   </w:t>
            </w:r>
            <w:r>
              <w:br/>
              <w:t xml:space="preserve">газораспреде-  </w:t>
            </w:r>
            <w:r>
              <w:br/>
              <w:t xml:space="preserve">лительную сеть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Зона выхода из </w:t>
            </w:r>
            <w:r>
              <w:br/>
              <w:t xml:space="preserve">газораспреде-  </w:t>
            </w:r>
            <w:r>
              <w:br/>
              <w:t xml:space="preserve">лительной сети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Существенные      </w:t>
            </w:r>
            <w:r>
              <w:br/>
              <w:t xml:space="preserve">условия договора  </w:t>
            </w:r>
            <w:r>
              <w:br/>
              <w:t xml:space="preserve">о подключении     </w:t>
            </w:r>
            <w:r>
              <w:br/>
              <w:t xml:space="preserve">(подсоединении) к </w:t>
            </w:r>
            <w:r>
              <w:br/>
              <w:t xml:space="preserve">газораспредели-   </w:t>
            </w:r>
            <w:r>
              <w:br/>
              <w:t xml:space="preserve">тельной сети     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Содержание заявок с указанием </w:t>
            </w:r>
            <w:r>
              <w:br/>
              <w:t xml:space="preserve">перечня необходимых для    </w:t>
            </w:r>
            <w:r>
              <w:br/>
              <w:t xml:space="preserve">представления заявителем   </w:t>
            </w:r>
            <w:r>
              <w:br/>
              <w:t xml:space="preserve">субъектам естественных    </w:t>
            </w:r>
            <w:r>
              <w:br/>
              <w:t xml:space="preserve">монополий документов с целью </w:t>
            </w:r>
            <w:r>
              <w:br/>
              <w:t xml:space="preserve">подключения (подсоединения) к </w:t>
            </w:r>
            <w:r>
              <w:br/>
              <w:t xml:space="preserve">газораспределительной сети  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2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5        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6               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217" w:rsidRPr="007D1887" w:rsidRDefault="00E01217" w:rsidP="004603A3">
            <w:pPr>
              <w:pStyle w:val="ConsPlusNormal"/>
            </w:pPr>
            <w:r w:rsidRPr="007D1887">
              <w:t>условия по подключению, выдаваемые каждому Заказчику отдельно;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>-размер нагрузки ресурса, потребляемого Объектом, который обязан обеспечить Исполнитель в точке подк- лючения __м3 в час;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>- местоположение возмож- ной точки подключения, установл. на границе земельного участка;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>-осуществление Исполни- телем необходимых действий по подготовке газораспределительных сетей;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 w:rsidRPr="007D1887">
              <w:t xml:space="preserve">-в связи с отсутствием в ОАО «Омскоблгаз» инвестиционной программы  в рамках договора о подк- </w:t>
            </w:r>
            <w:r w:rsidRPr="007D1887">
              <w:lastRenderedPageBreak/>
              <w:t>лючении, Заказчик и Испол- нитель пришли к соглаше- нию, что работы по строи- тельству необходимых  се- тей, для подключения к су- ществующим сетям инже- нерно-технического  обес- печения, от возможной точ- ки подключения, располо- женной на границе земе- льного участка  Заказчика , до границы существующих сетей инженерно-техничес- кого  обеспечения, выпол- няются Исполнителем по отдельному договору и за счет Заказчика.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41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lastRenderedPageBreak/>
              <w:t>Заявление пишется на имя генерального директора ОАО «Омскоблгаз» Странгуль Николая Николаевича.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 К заявлению прилагаются: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Исполнительно-техническая документация на вновь построенный газопровод.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наружного газопровода со специализированной организацией.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внутридомового газового оборудования.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поставку газа с поставщиком газа.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E0121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E66A0"/>
    <w:multiLevelType w:val="hybridMultilevel"/>
    <w:tmpl w:val="92904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AEB"/>
    <w:rsid w:val="00255D48"/>
    <w:rsid w:val="00370E03"/>
    <w:rsid w:val="00AB3CA4"/>
    <w:rsid w:val="00AF4AEB"/>
    <w:rsid w:val="00B50243"/>
    <w:rsid w:val="00E0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1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01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1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01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2795</Characters>
  <Application>Microsoft Office Word</Application>
  <DocSecurity>0</DocSecurity>
  <Lines>23</Lines>
  <Paragraphs>6</Paragraphs>
  <ScaleCrop>false</ScaleCrop>
  <Company>Omskoblgaz</Company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2013-02-25T03:46:00Z</dcterms:created>
  <dcterms:modified xsi:type="dcterms:W3CDTF">2013-07-28T12:33:00Z</dcterms:modified>
</cp:coreProperties>
</file>